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DEB" w:rsidRDefault="00043254" w:rsidP="00610DE3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84"/>
        <w:gridCol w:w="209"/>
        <w:gridCol w:w="943"/>
        <w:gridCol w:w="876"/>
        <w:gridCol w:w="350"/>
        <w:gridCol w:w="64"/>
        <w:gridCol w:w="416"/>
        <w:gridCol w:w="206"/>
        <w:gridCol w:w="630"/>
        <w:gridCol w:w="699"/>
      </w:tblGrid>
      <w:tr w:rsidR="008A4DEB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4DEB" w:rsidRDefault="0004325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A4DEB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A4DEB" w:rsidRDefault="0004325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   年度）</w:t>
            </w:r>
          </w:p>
        </w:tc>
      </w:tr>
      <w:tr w:rsidR="008A4DE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京财科文指(2023)1829号 西城区数字文化馆建设</w:t>
            </w:r>
          </w:p>
        </w:tc>
      </w:tr>
      <w:tr w:rsidR="008A4DE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北京市西城区文化馆</w:t>
            </w:r>
          </w:p>
        </w:tc>
      </w:tr>
      <w:tr w:rsidR="008A4DE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A779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A779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*********</w:t>
            </w:r>
          </w:p>
        </w:tc>
      </w:tr>
      <w:tr w:rsidR="008A4DE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826221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2622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826221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2622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A4DEB">
        <w:trPr>
          <w:trHeight w:hRule="exact" w:val="39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826221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DEB" w:rsidRPr="00826221" w:rsidRDefault="00043254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bookmarkStart w:id="0" w:name="OLE_LINK1"/>
            <w:bookmarkStart w:id="1" w:name="OLE_LINK2"/>
            <w:r w:rsidRPr="0082622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190.673</w:t>
            </w:r>
            <w:bookmarkEnd w:id="0"/>
            <w:bookmarkEnd w:id="1"/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1,906,730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99.44%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9.9</w:t>
            </w:r>
          </w:p>
        </w:tc>
      </w:tr>
      <w:tr w:rsidR="008A4DE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826221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826221" w:rsidRDefault="0082622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  <w:r w:rsidRPr="0082622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190.673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A4DE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826221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826221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A4DE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826221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826221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A4DE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A4DEB">
        <w:trPr>
          <w:trHeight w:hRule="exact" w:val="213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划总投入为人民币191.7463万元，旨在确保项目顺利推进并达成预期目标。资金分配具体如下：1.基础软件开发费用：139.1250万元，用于定制开发符合项目需求的基础软件系统。2.国产软件购买：31.5万元，旨在促进国产化替代，采购高质量国产软件产品。3.监理费用：4.1738万元，用于聘请专业机构对项目实施过程进行全程监督，确保项目质量。4.软件测评费用：8.3475万元，用于对开发完成的软件进行专业测试，评估其性能与稳定性。5.等保测评费用：8.6万元，针对项目涉及的信息系统进行等级保护测评，确保信息安全。</w:t>
            </w:r>
          </w:p>
        </w:tc>
        <w:tc>
          <w:tcPr>
            <w:tcW w:w="32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该项目实际投入资金为190.673万元，与计划略有差异，总体控制在预算范围内。具体使用情况如下：软件开发费用：实际支出139.1万元；国产化软件采购：实际支出31.5万元；监理服务费用：实际支出4.173万元；软件测评与等保测评：合计支出15.9万元。  </w:t>
            </w:r>
          </w:p>
        </w:tc>
      </w:tr>
      <w:tr w:rsidR="008A4DEB" w:rsidTr="00AB558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指标1：软件开发费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开发实际情况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指标2：成品软件购置费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按需购买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指标3：监理费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开发规模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指标4：软件测评费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开发规模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指标5：安全测评费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等保要求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指标1：软件开发费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达到各项目标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指标2：成品软件购置费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达到需求目标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指标3：监理费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履行监理流程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指标4：软件测评费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符合测评标准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3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指标5：安全测评费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符合测评标准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11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指标1：完成进度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按时完成网站建设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与科信局材料沟通，审批延后，验收延时完成。</w:t>
            </w:r>
          </w:p>
        </w:tc>
      </w:tr>
      <w:tr w:rsidR="008A4DEB" w:rsidTr="00AB5589">
        <w:trPr>
          <w:trHeight w:hRule="exact" w:val="13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指标1：预算控制数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1,917,463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1,906,730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/>
                <w:kern w:val="0"/>
                <w:sz w:val="18"/>
                <w:szCs w:val="18"/>
              </w:rPr>
              <w:t>与计划略有差异，总体控制在预算范围内。</w:t>
            </w:r>
          </w:p>
        </w:tc>
      </w:tr>
      <w:tr w:rsidR="008A4DEB" w:rsidTr="00AB5589">
        <w:trPr>
          <w:trHeight w:hRule="exact" w:val="4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55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Pr="00AB5589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10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指标1：建设西城区数字文化馆项目，方便公众及时参与西城区文化馆相关活动。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达到各项目标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数字文化馆文化传播效能有待进一步增强。​</w:t>
            </w: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5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24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指标1：群众满意度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CFCFC"/>
              </w:rPr>
              <w:t>后续进一步优化平台交互设计，提升网站便捷性，建立"线上+线下"双轨反馈机制，设置满意度实时评价模块，及时了解群众需求。</w:t>
            </w:r>
          </w:p>
        </w:tc>
      </w:tr>
      <w:tr w:rsidR="008A4DEB" w:rsidTr="00AB5589">
        <w:trPr>
          <w:trHeight w:hRule="exact" w:val="12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指标2：受众面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广泛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CFCFC"/>
              </w:rPr>
              <w:t>定期更新热点专题，定向推送个性化内容推荐。</w:t>
            </w: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4DEB" w:rsidTr="00AB5589">
        <w:trPr>
          <w:trHeight w:hRule="exact" w:val="291"/>
          <w:jc w:val="center"/>
        </w:trPr>
        <w:tc>
          <w:tcPr>
            <w:tcW w:w="6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0432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94.9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DEB" w:rsidRDefault="008A4D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A4DEB" w:rsidRDefault="008A4DEB" w:rsidP="00BF5280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8A4DEB" w:rsidSect="00BF5280">
      <w:footerReference w:type="even" r:id="rId6"/>
      <w:footerReference w:type="default" r:id="rId7"/>
      <w:footerReference w:type="first" r:id="rId8"/>
      <w:pgSz w:w="11906" w:h="16838"/>
      <w:pgMar w:top="1911" w:right="1474" w:bottom="1882" w:left="1588" w:header="737" w:footer="851" w:gutter="0"/>
      <w:pgNumType w:fmt="numberInDash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CAF" w:rsidRDefault="00F22CAF" w:rsidP="008A4DEB">
      <w:r>
        <w:separator/>
      </w:r>
    </w:p>
  </w:endnote>
  <w:endnote w:type="continuationSeparator" w:id="1">
    <w:p w:rsidR="00F22CAF" w:rsidRDefault="00F22CAF" w:rsidP="008A4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DEB" w:rsidRDefault="00CA35C6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043254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043254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8A4DEB" w:rsidRDefault="008A4DE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DEB" w:rsidRDefault="00CA35C6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043254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826221" w:rsidRPr="00826221">
      <w:rPr>
        <w:rFonts w:ascii="宋体" w:hAnsi="宋体"/>
        <w:noProof/>
        <w:sz w:val="28"/>
        <w:szCs w:val="28"/>
        <w:lang w:val="zh-CN"/>
      </w:rPr>
      <w:t>-</w:t>
    </w:r>
    <w:r w:rsidR="00826221">
      <w:rPr>
        <w:rFonts w:ascii="宋体" w:hAnsi="宋体"/>
        <w:noProof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:rsidR="008A4DEB" w:rsidRDefault="008A4DE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DEB" w:rsidRDefault="00CA35C6">
    <w:pPr>
      <w:pStyle w:val="a3"/>
      <w:jc w:val="center"/>
    </w:pPr>
    <w:r w:rsidRPr="00CA35C6">
      <w:fldChar w:fldCharType="begin"/>
    </w:r>
    <w:r w:rsidR="00043254">
      <w:instrText>PAGE   \* MERGEFORMAT</w:instrText>
    </w:r>
    <w:r w:rsidRPr="00CA35C6">
      <w:fldChar w:fldCharType="separate"/>
    </w:r>
    <w:r w:rsidR="00043254">
      <w:rPr>
        <w:lang w:val="zh-CN"/>
      </w:rPr>
      <w:t>1</w:t>
    </w:r>
    <w:r>
      <w:rPr>
        <w:lang w:val="zh-CN"/>
      </w:rPr>
      <w:fldChar w:fldCharType="end"/>
    </w:r>
  </w:p>
  <w:p w:rsidR="008A4DEB" w:rsidRDefault="008A4DE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CAF" w:rsidRDefault="00F22CAF" w:rsidP="008A4DEB">
      <w:r>
        <w:separator/>
      </w:r>
    </w:p>
  </w:footnote>
  <w:footnote w:type="continuationSeparator" w:id="1">
    <w:p w:rsidR="00F22CAF" w:rsidRDefault="00F22CAF" w:rsidP="008A4D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254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34E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06F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0DE3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221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4DEB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03F3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7799D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5589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5280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20B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5C6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B82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2CA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56DB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6C0FA1"/>
    <w:rsid w:val="034E43FE"/>
    <w:rsid w:val="07BE007D"/>
    <w:rsid w:val="18F356AC"/>
    <w:rsid w:val="1A6148F0"/>
    <w:rsid w:val="28D41056"/>
    <w:rsid w:val="334E69C6"/>
    <w:rsid w:val="3D1E2A61"/>
    <w:rsid w:val="3FE945E8"/>
    <w:rsid w:val="42BA0E65"/>
    <w:rsid w:val="49B550C8"/>
    <w:rsid w:val="49D46CB0"/>
    <w:rsid w:val="514C3299"/>
    <w:rsid w:val="5BF22FC6"/>
    <w:rsid w:val="66F75934"/>
    <w:rsid w:val="694322C2"/>
    <w:rsid w:val="6AFE1987"/>
    <w:rsid w:val="6B637EDE"/>
    <w:rsid w:val="74A73AF6"/>
    <w:rsid w:val="794D6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E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A4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A4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sid w:val="008A4DEB"/>
    <w:rPr>
      <w:b/>
    </w:rPr>
  </w:style>
  <w:style w:type="character" w:customStyle="1" w:styleId="Char0">
    <w:name w:val="页眉 Char"/>
    <w:basedOn w:val="a0"/>
    <w:link w:val="a4"/>
    <w:uiPriority w:val="99"/>
    <w:qFormat/>
    <w:rsid w:val="008A4DE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A4D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229</Words>
  <Characters>1309</Characters>
  <Application>Microsoft Office Word</Application>
  <DocSecurity>0</DocSecurity>
  <Lines>10</Lines>
  <Paragraphs>3</Paragraphs>
  <ScaleCrop>false</ScaleCrop>
  <Company>Microsoft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10</cp:revision>
  <cp:lastPrinted>2025-04-09T02:28:00Z</cp:lastPrinted>
  <dcterms:created xsi:type="dcterms:W3CDTF">2022-02-08T07:11:00Z</dcterms:created>
  <dcterms:modified xsi:type="dcterms:W3CDTF">2025-08-27T03:12:00Z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